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BF" w:rsidRDefault="000B6DBF" w:rsidP="000B6DBF">
      <w:pPr>
        <w:pStyle w:val="Style1"/>
        <w:kinsoku w:val="0"/>
        <w:autoSpaceDE/>
        <w:autoSpaceDN/>
        <w:spacing w:before="540" w:line="204" w:lineRule="auto"/>
        <w:ind w:left="0" w:right="0"/>
        <w:jc w:val="center"/>
        <w:rPr>
          <w:rStyle w:val="CharacterStyle1"/>
          <w:b/>
          <w:spacing w:val="-12"/>
          <w:lang w:val="es-ES" w:eastAsia="es-ES"/>
        </w:rPr>
      </w:pPr>
      <w:r>
        <w:rPr>
          <w:rStyle w:val="CharacterStyle1"/>
          <w:b/>
          <w:spacing w:val="-12"/>
          <w:lang w:val="es-ES" w:eastAsia="es-ES"/>
        </w:rPr>
        <w:t>RESOLUCION No. 244-02</w:t>
      </w:r>
    </w:p>
    <w:p w:rsidR="000B6DBF" w:rsidRDefault="000B6DBF" w:rsidP="000B6DBF">
      <w:pPr>
        <w:pStyle w:val="Style2"/>
        <w:kinsoku w:val="0"/>
        <w:autoSpaceDE/>
        <w:autoSpaceDN/>
        <w:adjustRightInd/>
        <w:spacing w:before="288" w:line="218" w:lineRule="auto"/>
        <w:ind w:left="1440" w:right="72"/>
        <w:rPr>
          <w:b/>
          <w:bCs/>
          <w:spacing w:val="-12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TRIBUNAL ADMINISTRATIVO DE TRANSPORTE. San José, a las catorce horas </w:t>
      </w:r>
      <w:r>
        <w:rPr>
          <w:b/>
          <w:bCs/>
          <w:spacing w:val="-12"/>
          <w:sz w:val="26"/>
          <w:szCs w:val="26"/>
          <w:lang w:val="es-ES" w:eastAsia="es-ES"/>
        </w:rPr>
        <w:t>treinta y ocho minutos del veintiséis de setiembre del dos mil dos.-</w:t>
      </w:r>
    </w:p>
    <w:p w:rsidR="000B6DBF" w:rsidRPr="006F0388" w:rsidRDefault="000B6DBF" w:rsidP="000B6DBF">
      <w:pPr>
        <w:pStyle w:val="Style1"/>
        <w:kinsoku w:val="0"/>
        <w:autoSpaceDE/>
        <w:autoSpaceDN/>
        <w:spacing w:line="220" w:lineRule="auto"/>
        <w:ind w:left="1440"/>
        <w:rPr>
          <w:rStyle w:val="CharacterStyle1"/>
          <w:spacing w:val="-10"/>
          <w:lang w:val="es-ES" w:eastAsia="es-ES"/>
        </w:rPr>
      </w:pPr>
      <w:r w:rsidRPr="006F0388">
        <w:rPr>
          <w:rStyle w:val="CharacterStyle1"/>
          <w:spacing w:val="-3"/>
          <w:lang w:val="es-ES" w:eastAsia="es-ES"/>
        </w:rPr>
        <w:t>Se conoce RECURSO DE APELACION interpuesto por CA</w:t>
      </w:r>
      <w:r w:rsidRPr="006F0388">
        <w:rPr>
          <w:rStyle w:val="CharacterStyle1"/>
          <w:spacing w:val="-13"/>
          <w:lang w:val="es-ES" w:eastAsia="es-ES"/>
        </w:rPr>
        <w:t xml:space="preserve">TR, cédula de identidad </w:t>
      </w:r>
      <w:proofErr w:type="gramStart"/>
      <w:r w:rsidRPr="006F0388">
        <w:rPr>
          <w:rStyle w:val="CharacterStyle1"/>
          <w:spacing w:val="-13"/>
          <w:lang w:val="es-ES" w:eastAsia="es-ES"/>
        </w:rPr>
        <w:t xml:space="preserve">número </w:t>
      </w:r>
      <w:r>
        <w:rPr>
          <w:rStyle w:val="CharacterStyle1"/>
          <w:spacing w:val="-13"/>
          <w:lang w:val="es-ES" w:eastAsia="es-ES"/>
        </w:rPr>
        <w:t>….</w:t>
      </w:r>
      <w:proofErr w:type="gramEnd"/>
      <w:r w:rsidRPr="006F0388">
        <w:rPr>
          <w:rStyle w:val="CharacterStyle1"/>
          <w:spacing w:val="-13"/>
          <w:lang w:val="es-ES" w:eastAsia="es-ES"/>
        </w:rPr>
        <w:t xml:space="preserve"> CONTRA el acuerdo número 1 </w:t>
      </w:r>
      <w:r w:rsidRPr="006F0388">
        <w:rPr>
          <w:rStyle w:val="CharacterStyle1"/>
          <w:spacing w:val="-11"/>
          <w:lang w:val="es-ES" w:eastAsia="es-ES"/>
        </w:rPr>
        <w:t xml:space="preserve">de la sesión extraordinaria 037-2001 del 24 de octubre del 2001, dictado por la Junta </w:t>
      </w:r>
      <w:r w:rsidRPr="006F0388">
        <w:rPr>
          <w:rStyle w:val="CharacterStyle1"/>
          <w:spacing w:val="-9"/>
          <w:lang w:val="es-ES" w:eastAsia="es-ES"/>
        </w:rPr>
        <w:t xml:space="preserve">Directiva del Consejo de Transporte Público, publicado en el Alcance No. 75-A a La </w:t>
      </w:r>
      <w:r w:rsidRPr="006F0388">
        <w:rPr>
          <w:rStyle w:val="CharacterStyle1"/>
          <w:spacing w:val="-16"/>
          <w:lang w:val="es-ES" w:eastAsia="es-ES"/>
        </w:rPr>
        <w:t xml:space="preserve">Gaceta No. 207 del 29 de octubre del 2001, tramitado en este Despacho bajo el Expediente </w:t>
      </w:r>
      <w:r w:rsidRPr="006F0388">
        <w:rPr>
          <w:rStyle w:val="CharacterStyle1"/>
          <w:spacing w:val="-10"/>
          <w:lang w:val="es-ES" w:eastAsia="es-ES"/>
        </w:rPr>
        <w:t>Administrativo No. TAT-442-02.</w:t>
      </w:r>
    </w:p>
    <w:p w:rsidR="000B6DBF" w:rsidRDefault="000B6DBF" w:rsidP="000B6DBF">
      <w:pPr>
        <w:pStyle w:val="Style1"/>
        <w:kinsoku w:val="0"/>
        <w:autoSpaceDE/>
        <w:autoSpaceDN/>
        <w:spacing w:line="196" w:lineRule="auto"/>
        <w:ind w:left="1368" w:right="0"/>
        <w:jc w:val="center"/>
        <w:rPr>
          <w:rStyle w:val="CharacterStyle1"/>
          <w:spacing w:val="-10"/>
          <w:lang w:val="es-ES" w:eastAsia="es-ES"/>
        </w:rPr>
      </w:pPr>
    </w:p>
    <w:p w:rsidR="000B6DBF" w:rsidRPr="006F0388" w:rsidRDefault="000B6DBF" w:rsidP="000B6DBF">
      <w:pPr>
        <w:pStyle w:val="Style1"/>
        <w:kinsoku w:val="0"/>
        <w:autoSpaceDE/>
        <w:autoSpaceDN/>
        <w:spacing w:line="196" w:lineRule="auto"/>
        <w:ind w:left="1368" w:right="0"/>
        <w:jc w:val="center"/>
        <w:rPr>
          <w:rStyle w:val="CharacterStyle1"/>
          <w:spacing w:val="-10"/>
          <w:lang w:val="es-ES" w:eastAsia="es-ES"/>
        </w:rPr>
      </w:pPr>
      <w:r w:rsidRPr="006F0388">
        <w:rPr>
          <w:rStyle w:val="CharacterStyle1"/>
          <w:spacing w:val="-10"/>
          <w:lang w:val="es-ES" w:eastAsia="es-ES"/>
        </w:rPr>
        <w:t>RESULTANDO:</w:t>
      </w:r>
    </w:p>
    <w:p w:rsidR="000B6DBF" w:rsidRPr="006F0388" w:rsidRDefault="000B6DBF" w:rsidP="000B6DBF">
      <w:pPr>
        <w:pStyle w:val="Style1"/>
        <w:kinsoku w:val="0"/>
        <w:autoSpaceDE/>
        <w:autoSpaceDN/>
        <w:ind w:left="1440"/>
        <w:rPr>
          <w:rStyle w:val="CharacterStyle1"/>
          <w:spacing w:val="-18"/>
          <w:lang w:val="es-ES" w:eastAsia="es-ES"/>
        </w:rPr>
      </w:pPr>
      <w:r w:rsidRPr="006F0388">
        <w:rPr>
          <w:rStyle w:val="CharacterStyle1"/>
          <w:spacing w:val="-5"/>
          <w:lang w:val="es-ES" w:eastAsia="es-ES"/>
        </w:rPr>
        <w:t xml:space="preserve">PRIMERO: Mediante el Decreto Ejecutivo N° 28913-MOPT, publicado el 19 de </w:t>
      </w:r>
      <w:r w:rsidRPr="006F0388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6F0388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6F0388">
        <w:rPr>
          <w:rStyle w:val="CharacterStyle1"/>
          <w:spacing w:val="5"/>
          <w:lang w:val="es-ES" w:eastAsia="es-ES"/>
        </w:rPr>
        <w:t xml:space="preserve">PROCEDIMIENTO ESPECIAL ABREVIADO PARA EL TRANSPORTE </w:t>
      </w:r>
      <w:r w:rsidRPr="006F0388">
        <w:rPr>
          <w:rStyle w:val="CharacterStyle1"/>
          <w:spacing w:val="-18"/>
          <w:lang w:val="es-ES" w:eastAsia="es-ES"/>
        </w:rPr>
        <w:t>REMUNERADO DE PERSONAS EN VEHICULOS EN LA MODALIDAD DE TAXI".</w:t>
      </w:r>
    </w:p>
    <w:p w:rsidR="000B6DBF" w:rsidRPr="006F0388" w:rsidRDefault="000B6DBF" w:rsidP="000B6DBF">
      <w:pPr>
        <w:pStyle w:val="Style2"/>
        <w:kinsoku w:val="0"/>
        <w:autoSpaceDE/>
        <w:autoSpaceDN/>
        <w:adjustRightInd/>
        <w:spacing w:before="288" w:line="218" w:lineRule="auto"/>
        <w:ind w:left="1440" w:right="72"/>
        <w:rPr>
          <w:bCs/>
          <w:spacing w:val="-15"/>
          <w:sz w:val="26"/>
          <w:szCs w:val="26"/>
          <w:lang w:val="es-ES" w:eastAsia="es-ES"/>
        </w:rPr>
      </w:pPr>
      <w:r w:rsidRPr="006F0388">
        <w:rPr>
          <w:bCs/>
          <w:spacing w:val="-13"/>
          <w:sz w:val="26"/>
          <w:szCs w:val="26"/>
          <w:lang w:val="es-ES" w:eastAsia="es-ES"/>
        </w:rPr>
        <w:t xml:space="preserve">SEGUNDO: Que el recurrente participó en el concurso público promovido por el Consejo </w:t>
      </w:r>
      <w:r w:rsidRPr="006F0388">
        <w:rPr>
          <w:bCs/>
          <w:spacing w:val="-15"/>
          <w:sz w:val="26"/>
          <w:szCs w:val="26"/>
          <w:lang w:val="es-ES" w:eastAsia="es-ES"/>
        </w:rPr>
        <w:t>de Transporte Público, mediante formulario N</w:t>
      </w:r>
      <w:proofErr w:type="gramStart"/>
      <w:r w:rsidRPr="006F0388">
        <w:rPr>
          <w:bCs/>
          <w:spacing w:val="-15"/>
          <w:sz w:val="26"/>
          <w:szCs w:val="26"/>
          <w:lang w:val="es-ES" w:eastAsia="es-ES"/>
        </w:rPr>
        <w:t xml:space="preserve">° </w:t>
      </w:r>
      <w:r>
        <w:rPr>
          <w:bCs/>
          <w:spacing w:val="-15"/>
          <w:sz w:val="26"/>
          <w:szCs w:val="26"/>
          <w:lang w:val="es-ES" w:eastAsia="es-ES"/>
        </w:rPr>
        <w:t>…</w:t>
      </w:r>
      <w:r w:rsidRPr="006F0388">
        <w:rPr>
          <w:bCs/>
          <w:spacing w:val="-15"/>
          <w:sz w:val="26"/>
          <w:szCs w:val="26"/>
          <w:lang w:val="es-ES" w:eastAsia="es-ES"/>
        </w:rPr>
        <w:t>.</w:t>
      </w:r>
      <w:proofErr w:type="gramEnd"/>
    </w:p>
    <w:p w:rsidR="000B6DBF" w:rsidRPr="006F0388" w:rsidRDefault="000B6DBF" w:rsidP="000B6DBF">
      <w:pPr>
        <w:pStyle w:val="Style1"/>
        <w:kinsoku w:val="0"/>
        <w:autoSpaceDE/>
        <w:autoSpaceDN/>
        <w:spacing w:line="220" w:lineRule="auto"/>
        <w:ind w:left="1440"/>
        <w:rPr>
          <w:rStyle w:val="CharacterStyle1"/>
          <w:spacing w:val="-10"/>
          <w:lang w:val="es-ES" w:eastAsia="es-ES"/>
        </w:rPr>
      </w:pPr>
      <w:r w:rsidRPr="006F0388">
        <w:rPr>
          <w:rStyle w:val="CharacterStyle1"/>
          <w:spacing w:val="-15"/>
          <w:lang w:val="es-ES" w:eastAsia="es-ES"/>
        </w:rPr>
        <w:t xml:space="preserve">TERCERO: El Consejo de Transporte Público, mediante acuerdo firme, publicado en el </w:t>
      </w:r>
      <w:r w:rsidRPr="006F0388">
        <w:rPr>
          <w:rStyle w:val="CharacterStyle1"/>
          <w:spacing w:val="-11"/>
          <w:lang w:val="es-ES" w:eastAsia="es-ES"/>
        </w:rPr>
        <w:t xml:space="preserve">Alcance N° 66 a La Gaceta N° 171, de fecha 6 de setiembre del 2001, estableció el listado </w:t>
      </w:r>
      <w:r w:rsidRPr="006F0388">
        <w:rPr>
          <w:rStyle w:val="CharacterStyle1"/>
          <w:spacing w:val="-14"/>
          <w:lang w:val="es-ES" w:eastAsia="es-ES"/>
        </w:rPr>
        <w:t xml:space="preserve">de calificación de las ofertas del Primer Procedimiento Abreviado de Taxis, obtenida para </w:t>
      </w:r>
      <w:r w:rsidRPr="006F0388">
        <w:rPr>
          <w:rStyle w:val="CharacterStyle1"/>
          <w:spacing w:val="-11"/>
          <w:lang w:val="es-ES" w:eastAsia="es-ES"/>
        </w:rPr>
        <w:t xml:space="preserve">cada uno de los participantes, en la cual consigna al recurrente una calificación de 100 </w:t>
      </w:r>
      <w:r w:rsidRPr="006F0388">
        <w:rPr>
          <w:rStyle w:val="CharacterStyle1"/>
          <w:spacing w:val="-10"/>
          <w:lang w:val="es-ES" w:eastAsia="es-ES"/>
        </w:rPr>
        <w:t>puntos.</w:t>
      </w:r>
    </w:p>
    <w:p w:rsidR="000B6DBF" w:rsidRPr="006F0388" w:rsidRDefault="000B6DBF" w:rsidP="000B6DBF">
      <w:pPr>
        <w:pStyle w:val="Style1"/>
        <w:kinsoku w:val="0"/>
        <w:autoSpaceDE/>
        <w:autoSpaceDN/>
        <w:ind w:left="1440"/>
        <w:rPr>
          <w:rStyle w:val="CharacterStyle1"/>
          <w:spacing w:val="-12"/>
          <w:lang w:val="es-ES" w:eastAsia="es-ES"/>
        </w:rPr>
      </w:pPr>
      <w:r w:rsidRPr="006F0388">
        <w:rPr>
          <w:rStyle w:val="CharacterStyle1"/>
          <w:spacing w:val="-14"/>
          <w:lang w:val="es-ES" w:eastAsia="es-ES"/>
        </w:rPr>
        <w:t xml:space="preserve">CUARTO: El Consejo de Transporte Público, mediante acuerdo firme, publicado en el </w:t>
      </w:r>
      <w:r w:rsidRPr="006F0388">
        <w:rPr>
          <w:rStyle w:val="CharacterStyle1"/>
          <w:spacing w:val="-13"/>
          <w:lang w:val="es-ES" w:eastAsia="es-ES"/>
        </w:rPr>
        <w:t xml:space="preserve">Alcance N° 73 a La Gaceta N° 199, de fecha 17 de octubre del 2001, estableció un nuevo </w:t>
      </w:r>
      <w:r w:rsidRPr="006F0388">
        <w:rPr>
          <w:rStyle w:val="CharacterStyle1"/>
          <w:spacing w:val="-1"/>
          <w:lang w:val="es-ES" w:eastAsia="es-ES"/>
        </w:rPr>
        <w:t xml:space="preserve">listado esta vez de aclaraciones a las calificaciones de los oferentes del Primer </w:t>
      </w:r>
      <w:r w:rsidRPr="006F0388">
        <w:rPr>
          <w:rStyle w:val="CharacterStyle1"/>
          <w:spacing w:val="-11"/>
          <w:lang w:val="es-ES" w:eastAsia="es-ES"/>
        </w:rPr>
        <w:t xml:space="preserve">Procedimiento Especial Abreviado de Taxis, publicadas en el Alcance N° 66 a La Gaceta </w:t>
      </w:r>
      <w:r w:rsidRPr="006F0388">
        <w:rPr>
          <w:rStyle w:val="CharacterStyle1"/>
          <w:spacing w:val="-15"/>
          <w:lang w:val="es-ES" w:eastAsia="es-ES"/>
        </w:rPr>
        <w:t xml:space="preserve">N° 171, de fecha 6 de setiembre del 2001, en la cual vuelve a consignar al recurrente una </w:t>
      </w:r>
      <w:r w:rsidRPr="006F0388">
        <w:rPr>
          <w:rStyle w:val="CharacterStyle1"/>
          <w:spacing w:val="-12"/>
          <w:lang w:val="es-ES" w:eastAsia="es-ES"/>
        </w:rPr>
        <w:t>calificación de 100 puntos.</w:t>
      </w:r>
    </w:p>
    <w:p w:rsidR="000B6DBF" w:rsidRPr="006F0388" w:rsidRDefault="000B6DBF" w:rsidP="000B6DBF">
      <w:pPr>
        <w:pStyle w:val="Style1"/>
        <w:kinsoku w:val="0"/>
        <w:autoSpaceDE/>
        <w:autoSpaceDN/>
        <w:spacing w:before="540"/>
        <w:ind w:left="1440"/>
        <w:rPr>
          <w:rStyle w:val="CharacterStyle1"/>
          <w:spacing w:val="-12"/>
          <w:lang w:val="es-ES" w:eastAsia="es-ES"/>
        </w:rPr>
      </w:pPr>
      <w:r w:rsidRPr="006F0388">
        <w:rPr>
          <w:rStyle w:val="CharacterStyle1"/>
          <w:spacing w:val="-9"/>
          <w:lang w:val="es-ES" w:eastAsia="es-ES"/>
        </w:rPr>
        <w:t xml:space="preserve">QUINTO: Que el acuerdo número 1 de la sesión extraordinaria 037-2001 del 24 de </w:t>
      </w:r>
      <w:r w:rsidRPr="006F0388">
        <w:rPr>
          <w:rStyle w:val="CharacterStyle1"/>
          <w:spacing w:val="-10"/>
          <w:lang w:val="es-ES" w:eastAsia="es-ES"/>
        </w:rPr>
        <w:t xml:space="preserve">octubre del 2001, dictado por la Junta Directiva del Consejo de Transporte Público, </w:t>
      </w:r>
      <w:r w:rsidRPr="006F0388">
        <w:rPr>
          <w:rStyle w:val="CharacterStyle1"/>
          <w:spacing w:val="-12"/>
          <w:lang w:val="es-ES" w:eastAsia="es-ES"/>
        </w:rPr>
        <w:t xml:space="preserve">publicado en el Alcance No. 75-A a La Gaceta No. 207 del 29 de octubre del 2001, excluye </w:t>
      </w:r>
      <w:r w:rsidRPr="006F0388">
        <w:rPr>
          <w:rStyle w:val="CharacterStyle1"/>
          <w:spacing w:val="-13"/>
          <w:lang w:val="es-ES" w:eastAsia="es-ES"/>
        </w:rPr>
        <w:t xml:space="preserve">al señor TELLERIA REY del proceso licitatorio con fundamento en el artículo 48 inciso e) </w:t>
      </w:r>
      <w:r w:rsidRPr="006F0388">
        <w:rPr>
          <w:rStyle w:val="CharacterStyle1"/>
          <w:spacing w:val="-12"/>
          <w:lang w:val="es-ES" w:eastAsia="es-ES"/>
        </w:rPr>
        <w:t>de la Ley 7969.</w:t>
      </w:r>
    </w:p>
    <w:p w:rsidR="000B6DBF" w:rsidRPr="006F0388" w:rsidRDefault="000B6DBF" w:rsidP="000B6DBF">
      <w:pPr>
        <w:pStyle w:val="Style1"/>
        <w:kinsoku w:val="0"/>
        <w:autoSpaceDE/>
        <w:autoSpaceDN/>
        <w:spacing w:before="252" w:after="108" w:line="223" w:lineRule="auto"/>
        <w:ind w:left="1440"/>
        <w:rPr>
          <w:rStyle w:val="CharacterStyle1"/>
          <w:spacing w:val="-18"/>
          <w:lang w:val="es-ES" w:eastAsia="es-ES"/>
        </w:rPr>
      </w:pPr>
      <w:r w:rsidRPr="006F0388">
        <w:rPr>
          <w:rStyle w:val="CharacterStyle1"/>
          <w:spacing w:val="-13"/>
          <w:lang w:val="es-ES" w:eastAsia="es-ES"/>
        </w:rPr>
        <w:t>SEXTO: Que mediante escrito presentado el 21 de mayo del 2002, el señor TR</w:t>
      </w:r>
      <w:r>
        <w:rPr>
          <w:rStyle w:val="CharacterStyle1"/>
          <w:spacing w:val="-13"/>
          <w:lang w:val="es-ES" w:eastAsia="es-ES"/>
        </w:rPr>
        <w:t>,</w:t>
      </w:r>
      <w:r w:rsidRPr="006F0388">
        <w:rPr>
          <w:rStyle w:val="CharacterStyle1"/>
          <w:spacing w:val="-13"/>
          <w:lang w:val="es-ES" w:eastAsia="es-ES"/>
        </w:rPr>
        <w:t xml:space="preserve"> presenta RECURSO DE APELACIÓN en contra del acuerdo citado en el punto </w:t>
      </w:r>
      <w:r w:rsidRPr="006F0388">
        <w:rPr>
          <w:rStyle w:val="CharacterStyle1"/>
          <w:spacing w:val="-18"/>
          <w:lang w:val="es-ES" w:eastAsia="es-ES"/>
        </w:rPr>
        <w:t>quinto anterior.</w:t>
      </w:r>
    </w:p>
    <w:p w:rsidR="000B6DBF" w:rsidRDefault="000B6DBF" w:rsidP="000B6DBF">
      <w:pPr>
        <w:ind w:left="1368"/>
        <w:jc w:val="center"/>
      </w:pPr>
    </w:p>
    <w:p w:rsidR="000B6DBF" w:rsidRDefault="000B6DBF" w:rsidP="000B6DBF">
      <w:pPr>
        <w:pStyle w:val="Style3"/>
        <w:kinsoku w:val="0"/>
        <w:autoSpaceDE/>
        <w:autoSpaceDN/>
        <w:adjustRightInd/>
        <w:spacing w:line="429" w:lineRule="auto"/>
        <w:ind w:left="1440" w:right="504"/>
        <w:rPr>
          <w:rStyle w:val="CharacterStyle3"/>
          <w:spacing w:val="-11"/>
          <w:sz w:val="26"/>
          <w:szCs w:val="26"/>
          <w:lang w:val="es-ES" w:eastAsia="es-ES"/>
        </w:rPr>
      </w:pPr>
      <w:r w:rsidRPr="006F0388">
        <w:rPr>
          <w:rStyle w:val="CharacterStyle3"/>
          <w:bCs/>
          <w:spacing w:val="-21"/>
          <w:sz w:val="25"/>
          <w:szCs w:val="25"/>
          <w:lang w:val="es-ES" w:eastAsia="es-ES"/>
        </w:rPr>
        <w:t>SETIMO</w:t>
      </w:r>
      <w:r>
        <w:rPr>
          <w:rStyle w:val="CharacterStyle3"/>
          <w:b/>
          <w:bCs/>
          <w:spacing w:val="-21"/>
          <w:sz w:val="25"/>
          <w:szCs w:val="25"/>
          <w:lang w:val="es-ES" w:eastAsia="es-ES"/>
        </w:rPr>
        <w:t xml:space="preserve">: </w:t>
      </w:r>
      <w:r>
        <w:rPr>
          <w:rStyle w:val="CharacterStyle3"/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</w:p>
    <w:p w:rsidR="000B6DBF" w:rsidRDefault="000B6DBF" w:rsidP="000B6DBF">
      <w:pPr>
        <w:pStyle w:val="Style3"/>
        <w:kinsoku w:val="0"/>
        <w:autoSpaceDE/>
        <w:autoSpaceDN/>
        <w:adjustRightInd/>
        <w:spacing w:line="429" w:lineRule="auto"/>
        <w:ind w:left="1440" w:right="504"/>
        <w:rPr>
          <w:rStyle w:val="CharacterStyle3"/>
          <w:spacing w:val="-8"/>
          <w:sz w:val="26"/>
          <w:szCs w:val="26"/>
          <w:lang w:val="es-ES" w:eastAsia="es-ES"/>
        </w:rPr>
      </w:pPr>
    </w:p>
    <w:p w:rsidR="000B6DBF" w:rsidRDefault="000B6DBF" w:rsidP="000B6DBF">
      <w:pPr>
        <w:pStyle w:val="Style3"/>
        <w:kinsoku w:val="0"/>
        <w:autoSpaceDE/>
        <w:autoSpaceDN/>
        <w:adjustRightInd/>
        <w:spacing w:line="429" w:lineRule="auto"/>
        <w:ind w:left="1440" w:right="504"/>
        <w:rPr>
          <w:rStyle w:val="CharacterStyle3"/>
          <w:spacing w:val="-8"/>
          <w:sz w:val="26"/>
          <w:szCs w:val="26"/>
          <w:lang w:val="es-ES" w:eastAsia="es-ES"/>
        </w:rPr>
      </w:pPr>
    </w:p>
    <w:p w:rsidR="000B6DBF" w:rsidRDefault="000B6DBF" w:rsidP="000B6DBF">
      <w:pPr>
        <w:pStyle w:val="Style3"/>
        <w:kinsoku w:val="0"/>
        <w:autoSpaceDE/>
        <w:autoSpaceDN/>
        <w:adjustRightInd/>
        <w:spacing w:line="429" w:lineRule="auto"/>
        <w:ind w:left="1440" w:right="504"/>
        <w:rPr>
          <w:rStyle w:val="CharacterStyle3"/>
          <w:spacing w:val="-8"/>
          <w:sz w:val="26"/>
          <w:szCs w:val="26"/>
          <w:lang w:val="es-ES" w:eastAsia="es-ES"/>
        </w:rPr>
      </w:pPr>
    </w:p>
    <w:p w:rsidR="000B6DBF" w:rsidRDefault="000B6DBF" w:rsidP="000B6DBF">
      <w:pPr>
        <w:pStyle w:val="Style3"/>
        <w:kinsoku w:val="0"/>
        <w:autoSpaceDE/>
        <w:autoSpaceDN/>
        <w:adjustRightInd/>
        <w:spacing w:line="429" w:lineRule="auto"/>
        <w:ind w:left="1440" w:right="504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spacing w:val="-8"/>
          <w:sz w:val="26"/>
          <w:szCs w:val="26"/>
          <w:lang w:val="es-ES" w:eastAsia="es-ES"/>
        </w:rPr>
        <w:t>Redacta la Jueza Pérez Peláez; y,</w:t>
      </w:r>
    </w:p>
    <w:p w:rsidR="000B6DBF" w:rsidRDefault="000B6DBF" w:rsidP="000B6DBF">
      <w:pPr>
        <w:pStyle w:val="Style3"/>
        <w:kinsoku w:val="0"/>
        <w:autoSpaceDE/>
        <w:autoSpaceDN/>
        <w:adjustRightInd/>
        <w:spacing w:before="360" w:line="211" w:lineRule="auto"/>
        <w:ind w:left="1368"/>
        <w:jc w:val="center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0B6DBF" w:rsidRDefault="000B6DBF" w:rsidP="000B6DBF">
      <w:pPr>
        <w:pStyle w:val="Style3"/>
        <w:numPr>
          <w:ilvl w:val="0"/>
          <w:numId w:val="1"/>
        </w:numPr>
        <w:tabs>
          <w:tab w:val="clear" w:pos="360"/>
          <w:tab w:val="num" w:pos="1872"/>
        </w:tabs>
        <w:kinsoku w:val="0"/>
        <w:autoSpaceDE/>
        <w:autoSpaceDN/>
        <w:adjustRightInd/>
        <w:spacing w:before="216"/>
        <w:ind w:left="1440" w:right="72"/>
        <w:jc w:val="both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>
        <w:rPr>
          <w:rStyle w:val="CharacterStyle3"/>
          <w:spacing w:val="5"/>
          <w:sz w:val="26"/>
          <w:szCs w:val="26"/>
          <w:lang w:val="es-ES" w:eastAsia="es-ES"/>
        </w:rPr>
        <w:t xml:space="preserve">De conformidad con el artículo 22 de la Ley </w:t>
      </w:r>
      <w:r>
        <w:rPr>
          <w:rStyle w:val="CharacterStyle3"/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3"/>
          <w:spacing w:val="-7"/>
          <w:sz w:val="26"/>
          <w:szCs w:val="26"/>
          <w:lang w:val="es-ES" w:eastAsia="es-ES"/>
        </w:rPr>
        <w:t>y sus reformas; así como la resolución de la Contraloría General de la República No. RC-</w:t>
      </w:r>
      <w:r>
        <w:rPr>
          <w:rStyle w:val="CharacterStyle3"/>
          <w:spacing w:val="-7"/>
          <w:sz w:val="26"/>
          <w:szCs w:val="26"/>
          <w:lang w:val="es-ES" w:eastAsia="es-ES"/>
        </w:rPr>
        <w:softHyphen/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8"/>
          <w:sz w:val="26"/>
          <w:szCs w:val="26"/>
          <w:lang w:val="es-ES" w:eastAsia="es-ES"/>
        </w:rPr>
        <w:t>presente recurso de apelación.</w:t>
      </w:r>
    </w:p>
    <w:p w:rsidR="000B6DBF" w:rsidRDefault="000B6DBF" w:rsidP="000B6DBF">
      <w:pPr>
        <w:pStyle w:val="Style3"/>
        <w:numPr>
          <w:ilvl w:val="0"/>
          <w:numId w:val="1"/>
        </w:numPr>
        <w:tabs>
          <w:tab w:val="clear" w:pos="360"/>
          <w:tab w:val="num" w:pos="1872"/>
        </w:tabs>
        <w:kinsoku w:val="0"/>
        <w:autoSpaceDE/>
        <w:autoSpaceDN/>
        <w:adjustRightInd/>
        <w:spacing w:before="180"/>
        <w:ind w:left="1440" w:right="72"/>
        <w:jc w:val="both"/>
        <w:rPr>
          <w:rStyle w:val="CharacterStyle3"/>
          <w:spacing w:val="-7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4"/>
          <w:sz w:val="25"/>
          <w:szCs w:val="25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4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3"/>
          <w:spacing w:val="-4"/>
          <w:sz w:val="26"/>
          <w:szCs w:val="26"/>
          <w:lang w:val="es-ES" w:eastAsia="es-ES"/>
        </w:rPr>
        <w:t xml:space="preserve"> El </w:t>
      </w:r>
      <w:r>
        <w:rPr>
          <w:rStyle w:val="CharacterStyle3"/>
          <w:spacing w:val="-3"/>
          <w:sz w:val="26"/>
          <w:szCs w:val="26"/>
          <w:lang w:val="es-ES" w:eastAsia="es-ES"/>
        </w:rPr>
        <w:t xml:space="preserve">recurso es planteado por el señor CATR, quien es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oferente del concurso público. </w:t>
      </w:r>
      <w:r>
        <w:rPr>
          <w:rStyle w:val="CharacterStyle3"/>
          <w:b/>
          <w:bCs/>
          <w:spacing w:val="3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Conforme al estudio efectuado el Recurso de Revocatoria con Apelación en subsidio fue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presentado fuera del plazo legal establecido para tal fin, en los términos del artículo 11 de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la Ley Reguladora del Servicio Público de Transporte Remunerado de Personas en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vehículos en la modalidad de taxi, Ley N°7969, del 28 de enero del 2000, toda vez que a la </w:t>
      </w:r>
      <w:r>
        <w:rPr>
          <w:rStyle w:val="CharacterStyle3"/>
          <w:spacing w:val="-3"/>
          <w:sz w:val="26"/>
          <w:szCs w:val="26"/>
          <w:lang w:val="es-ES" w:eastAsia="es-ES"/>
        </w:rPr>
        <w:t xml:space="preserve">fecha de presentación del escrito de apelación, sea ésta 21 de noviembre del 2001, ya </w:t>
      </w:r>
      <w:r>
        <w:rPr>
          <w:rStyle w:val="CharacterStyle3"/>
          <w:spacing w:val="-10"/>
          <w:sz w:val="26"/>
          <w:szCs w:val="26"/>
          <w:lang w:val="es-ES" w:eastAsia="es-ES"/>
        </w:rPr>
        <w:t xml:space="preserve">habían transcurrido casi 7 meses posteriores a la notificación del acto que se recurre, razón </w:t>
      </w:r>
      <w:r>
        <w:rPr>
          <w:rStyle w:val="CharacterStyle3"/>
          <w:spacing w:val="-7"/>
          <w:sz w:val="26"/>
          <w:szCs w:val="26"/>
          <w:lang w:val="es-ES" w:eastAsia="es-ES"/>
        </w:rPr>
        <w:t>suficiente para declarar mal admitido el recurso.</w:t>
      </w:r>
    </w:p>
    <w:p w:rsidR="000B6DBF" w:rsidRDefault="000B6DBF" w:rsidP="000B6DBF">
      <w:pPr>
        <w:pStyle w:val="Style3"/>
        <w:kinsoku w:val="0"/>
        <w:autoSpaceDE/>
        <w:autoSpaceDN/>
        <w:adjustRightInd/>
        <w:spacing w:before="180"/>
        <w:ind w:left="1512" w:right="72"/>
        <w:jc w:val="both"/>
        <w:rPr>
          <w:rStyle w:val="CharacterStyle3"/>
          <w:spacing w:val="-7"/>
          <w:sz w:val="26"/>
          <w:szCs w:val="26"/>
          <w:lang w:val="es-ES" w:eastAsia="es-ES"/>
        </w:rPr>
      </w:pPr>
    </w:p>
    <w:p w:rsidR="000B6DBF" w:rsidRDefault="000B6DBF" w:rsidP="000B6DBF">
      <w:pPr>
        <w:pStyle w:val="Style3"/>
        <w:kinsoku w:val="0"/>
        <w:autoSpaceDE/>
        <w:autoSpaceDN/>
        <w:adjustRightInd/>
        <w:spacing w:before="216" w:line="211" w:lineRule="auto"/>
        <w:ind w:left="1368"/>
        <w:jc w:val="center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POR TANTO:</w:t>
      </w:r>
    </w:p>
    <w:p w:rsidR="000B6DBF" w:rsidRDefault="000B6DBF" w:rsidP="000B6DBF">
      <w:pPr>
        <w:pStyle w:val="Style3"/>
        <w:kinsoku w:val="0"/>
        <w:autoSpaceDE/>
        <w:autoSpaceDN/>
        <w:adjustRightInd/>
        <w:spacing w:before="180" w:after="36"/>
        <w:ind w:left="1440" w:right="72"/>
        <w:jc w:val="both"/>
        <w:rPr>
          <w:rStyle w:val="CharacterStyle3"/>
          <w:spacing w:val="-7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I.-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Se rechaza por extemporáneo el Recurso de Apelación en subsidio interpuesto por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CATR cédula de identidad </w:t>
      </w:r>
      <w:proofErr w:type="gramStart"/>
      <w:r>
        <w:rPr>
          <w:rStyle w:val="CharacterStyle3"/>
          <w:spacing w:val="2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3"/>
          <w:spacing w:val="2"/>
          <w:sz w:val="26"/>
          <w:szCs w:val="26"/>
          <w:lang w:val="es-ES" w:eastAsia="es-ES"/>
        </w:rPr>
        <w:t xml:space="preserve">., </w:t>
      </w:r>
      <w:r>
        <w:rPr>
          <w:rStyle w:val="CharacterStyle3"/>
          <w:b/>
          <w:bCs/>
          <w:spacing w:val="-14"/>
          <w:sz w:val="25"/>
          <w:szCs w:val="25"/>
          <w:lang w:val="es-ES" w:eastAsia="es-ES"/>
        </w:rPr>
        <w:t xml:space="preserve">CONTRA </w:t>
      </w:r>
      <w:r>
        <w:rPr>
          <w:rStyle w:val="CharacterStyle3"/>
          <w:spacing w:val="-4"/>
          <w:sz w:val="26"/>
          <w:szCs w:val="26"/>
          <w:lang w:val="es-ES" w:eastAsia="es-ES"/>
        </w:rPr>
        <w:t xml:space="preserve">el Acuerdo No. 1 de la Sesión Extraordinaria No 037-2001 del 24 de octubre </w:t>
      </w:r>
      <w:r>
        <w:rPr>
          <w:rStyle w:val="CharacterStyle3"/>
          <w:spacing w:val="-7"/>
          <w:sz w:val="26"/>
          <w:szCs w:val="26"/>
          <w:lang w:val="es-ES" w:eastAsia="es-ES"/>
        </w:rPr>
        <w:t>del 2001, dictado por el Consejo de Transporte Público</w:t>
      </w:r>
    </w:p>
    <w:p w:rsidR="000B6DBF" w:rsidRDefault="000B6DBF" w:rsidP="000B6DBF">
      <w:pPr>
        <w:pStyle w:val="Style3"/>
        <w:kinsoku w:val="0"/>
        <w:autoSpaceDE/>
        <w:autoSpaceDN/>
        <w:adjustRightInd/>
        <w:spacing w:line="269" w:lineRule="exact"/>
        <w:ind w:left="1368"/>
        <w:jc w:val="both"/>
        <w:rPr>
          <w:rStyle w:val="CharacterStyle3"/>
          <w:b/>
          <w:bCs/>
          <w:spacing w:val="-11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 xml:space="preserve">II.-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spacing w:val="13"/>
          <w:sz w:val="26"/>
          <w:szCs w:val="26"/>
          <w:lang w:val="es-ES" w:eastAsia="es-ES"/>
        </w:rPr>
        <w:t xml:space="preserve">resolución no tiene ulterior recurso por lo que se tiene por </w:t>
      </w:r>
      <w:r>
        <w:rPr>
          <w:rStyle w:val="CharacterStyle3"/>
          <w:i/>
          <w:iCs/>
          <w:spacing w:val="3"/>
          <w:sz w:val="25"/>
          <w:szCs w:val="25"/>
          <w:lang w:val="es-ES" w:eastAsia="es-ES"/>
        </w:rPr>
        <w:t xml:space="preserve">agotada la vía administrativa. </w:t>
      </w:r>
      <w:r>
        <w:rPr>
          <w:rStyle w:val="CharacterStyle3"/>
          <w:b/>
          <w:bCs/>
          <w:spacing w:val="-11"/>
          <w:sz w:val="25"/>
          <w:szCs w:val="25"/>
          <w:lang w:val="es-ES" w:eastAsia="es-ES"/>
        </w:rPr>
        <w:t>NOTIFIQUESE.-</w:t>
      </w:r>
    </w:p>
    <w:p w:rsidR="000B6DBF" w:rsidRDefault="000B6DBF" w:rsidP="000B6DBF">
      <w:pPr>
        <w:tabs>
          <w:tab w:val="left" w:pos="0"/>
        </w:tabs>
        <w:jc w:val="center"/>
      </w:pPr>
    </w:p>
    <w:p w:rsidR="000B6DBF" w:rsidRDefault="000B6DBF" w:rsidP="000B6DBF">
      <w:pPr>
        <w:tabs>
          <w:tab w:val="left" w:pos="0"/>
        </w:tabs>
        <w:jc w:val="center"/>
      </w:pPr>
    </w:p>
    <w:p w:rsidR="000B6DBF" w:rsidRDefault="000B6DBF" w:rsidP="000B6DBF">
      <w:pPr>
        <w:tabs>
          <w:tab w:val="left" w:pos="0"/>
        </w:tabs>
        <w:jc w:val="center"/>
      </w:pPr>
    </w:p>
    <w:p w:rsidR="000B6DBF" w:rsidRDefault="000B6DBF" w:rsidP="000B6DBF">
      <w:pPr>
        <w:tabs>
          <w:tab w:val="left" w:pos="0"/>
        </w:tabs>
        <w:jc w:val="center"/>
      </w:pPr>
    </w:p>
    <w:p w:rsidR="000B6DBF" w:rsidRDefault="000B6DBF" w:rsidP="000B6DBF">
      <w:pPr>
        <w:tabs>
          <w:tab w:val="left" w:pos="0"/>
        </w:tabs>
        <w:jc w:val="center"/>
      </w:pPr>
    </w:p>
    <w:p w:rsidR="000B6DBF" w:rsidRDefault="000B6DBF" w:rsidP="000B6DBF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0B6DBF" w:rsidRDefault="000B6DBF" w:rsidP="000B6DBF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0B6DBF" w:rsidRDefault="000B6DBF" w:rsidP="000B6DBF">
      <w:pPr>
        <w:tabs>
          <w:tab w:val="left" w:pos="0"/>
        </w:tabs>
        <w:jc w:val="center"/>
      </w:pPr>
    </w:p>
    <w:p w:rsidR="000B6DBF" w:rsidRDefault="000B6DBF" w:rsidP="000B6DBF">
      <w:pPr>
        <w:tabs>
          <w:tab w:val="left" w:pos="0"/>
        </w:tabs>
        <w:jc w:val="center"/>
      </w:pPr>
    </w:p>
    <w:p w:rsidR="000B6DBF" w:rsidRDefault="000B6DBF" w:rsidP="000B6DBF">
      <w:pPr>
        <w:tabs>
          <w:tab w:val="left" w:pos="0"/>
        </w:tabs>
        <w:jc w:val="both"/>
      </w:pPr>
    </w:p>
    <w:p w:rsidR="000B6DBF" w:rsidRDefault="000B6DBF" w:rsidP="000B6DBF">
      <w:pPr>
        <w:tabs>
          <w:tab w:val="left" w:pos="0"/>
        </w:tabs>
        <w:jc w:val="both"/>
      </w:pPr>
    </w:p>
    <w:p w:rsidR="000B6DBF" w:rsidRDefault="000B6DBF" w:rsidP="000B6DBF">
      <w:pPr>
        <w:tabs>
          <w:tab w:val="left" w:pos="0"/>
        </w:tabs>
        <w:jc w:val="both"/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</w:t>
      </w:r>
    </w:p>
    <w:p w:rsidR="000B6DBF" w:rsidRDefault="000B6DBF" w:rsidP="000B6DBF">
      <w:pPr>
        <w:tabs>
          <w:tab w:val="left" w:pos="0"/>
        </w:tabs>
        <w:ind w:left="720" w:firstLine="720"/>
        <w:jc w:val="both"/>
        <w:rPr>
          <w:rStyle w:val="CharacterStyle9"/>
          <w:b/>
          <w:bCs/>
          <w:iCs/>
          <w:spacing w:val="-7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0B6DBF" w:rsidRDefault="000B6DBF" w:rsidP="000B6DBF">
      <w:pPr>
        <w:pStyle w:val="Style3"/>
        <w:kinsoku w:val="0"/>
        <w:autoSpaceDE/>
        <w:autoSpaceDN/>
        <w:adjustRightInd/>
        <w:spacing w:line="269" w:lineRule="exact"/>
        <w:ind w:left="1368"/>
        <w:jc w:val="both"/>
        <w:rPr>
          <w:rStyle w:val="CharacterStyle3"/>
          <w:b/>
          <w:bCs/>
          <w:spacing w:val="-11"/>
          <w:sz w:val="25"/>
          <w:szCs w:val="25"/>
          <w:lang w:val="es-ES" w:eastAsia="es-ES"/>
        </w:rPr>
      </w:pPr>
    </w:p>
    <w:p w:rsidR="000B6DBF" w:rsidRDefault="000B6DBF" w:rsidP="000B6DBF">
      <w:pPr>
        <w:spacing w:before="777" w:line="20" w:lineRule="exact"/>
      </w:pPr>
    </w:p>
    <w:p w:rsidR="00F07A18" w:rsidRDefault="00F07A18"/>
    <w:sectPr w:rsidR="00F07A18">
      <w:pgSz w:w="12134" w:h="15840"/>
      <w:pgMar w:top="1453" w:right="1783" w:bottom="224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C4E4"/>
    <w:multiLevelType w:val="singleLevel"/>
    <w:tmpl w:val="72E4202D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DBF"/>
    <w:rsid w:val="000B6DBF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B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B6DBF"/>
    <w:pPr>
      <w:kinsoku/>
      <w:autoSpaceDE w:val="0"/>
      <w:autoSpaceDN w:val="0"/>
      <w:spacing w:before="288" w:line="218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2">
    <w:name w:val="Style 2"/>
    <w:basedOn w:val="Normal"/>
    <w:uiPriority w:val="99"/>
    <w:rsid w:val="000B6DBF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B6DBF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0B6DBF"/>
    <w:rPr>
      <w:b/>
      <w:sz w:val="26"/>
    </w:rPr>
  </w:style>
  <w:style w:type="character" w:customStyle="1" w:styleId="CharacterStyle3">
    <w:name w:val="Character Style 3"/>
    <w:uiPriority w:val="99"/>
    <w:rsid w:val="000B6DBF"/>
    <w:rPr>
      <w:sz w:val="20"/>
    </w:rPr>
  </w:style>
  <w:style w:type="character" w:customStyle="1" w:styleId="CharacterStyle9">
    <w:name w:val="Character Style 9"/>
    <w:uiPriority w:val="99"/>
    <w:rsid w:val="000B6DBF"/>
    <w:rPr>
      <w:i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2013-04-05T17:25:00Z</dcterms:created>
  <dcterms:modified xsi:type="dcterms:W3CDTF">2013-04-05T17:25:00Z</dcterms:modified>
</cp:coreProperties>
</file>